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2895"/>
        <w:gridCol w:w="2900"/>
        <w:gridCol w:w="2969"/>
        <w:gridCol w:w="2827"/>
      </w:tblGrid>
      <w:tr w:rsidR="00635889" w:rsidRPr="009D6408" w14:paraId="1D7C821B" w14:textId="77777777" w:rsidTr="008838AD">
        <w:trPr>
          <w:trHeight w:val="407"/>
        </w:trPr>
        <w:tc>
          <w:tcPr>
            <w:tcW w:w="2897" w:type="dxa"/>
          </w:tcPr>
          <w:p w14:paraId="0234EF7F" w14:textId="149EEF10" w:rsidR="00635889" w:rsidRPr="009D6408" w:rsidRDefault="00C63B01" w:rsidP="005752EE">
            <w:pPr>
              <w:pStyle w:val="TableParagraph"/>
              <w:spacing w:before="18"/>
              <w:rPr>
                <w:rFonts w:ascii="Open Sans" w:hAnsi="Open Sans" w:cs="Open Sans"/>
                <w:b/>
                <w:sz w:val="20"/>
              </w:rPr>
            </w:pPr>
            <w:r w:rsidRPr="009D6408">
              <w:rPr>
                <w:rFonts w:ascii="Open Sans" w:hAnsi="Open Sans" w:cs="Open Sans"/>
                <w:b/>
                <w:color w:val="4471C4"/>
                <w:spacing w:val="-1"/>
                <w:w w:val="95"/>
                <w:sz w:val="20"/>
              </w:rPr>
              <w:t>Pastoral Worker</w:t>
            </w:r>
          </w:p>
        </w:tc>
        <w:tc>
          <w:tcPr>
            <w:tcW w:w="2895" w:type="dxa"/>
            <w:shd w:val="clear" w:color="auto" w:fill="00AF50"/>
          </w:tcPr>
          <w:p w14:paraId="43D48193" w14:textId="77777777" w:rsidR="00635889" w:rsidRPr="009D6408" w:rsidRDefault="00635889" w:rsidP="005752EE">
            <w:pPr>
              <w:pStyle w:val="TableParagraph"/>
              <w:spacing w:before="18"/>
              <w:rPr>
                <w:rFonts w:ascii="Open Sans" w:hAnsi="Open Sans" w:cs="Open Sans"/>
                <w:b/>
                <w:sz w:val="20"/>
              </w:rPr>
            </w:pPr>
            <w:r w:rsidRPr="009D6408">
              <w:rPr>
                <w:rFonts w:ascii="Open Sans" w:hAnsi="Open Sans" w:cs="Open Sans"/>
                <w:b/>
                <w:color w:val="FFFFFF"/>
                <w:sz w:val="20"/>
              </w:rPr>
              <w:t>Christ</w:t>
            </w:r>
          </w:p>
        </w:tc>
        <w:tc>
          <w:tcPr>
            <w:tcW w:w="2900" w:type="dxa"/>
            <w:shd w:val="clear" w:color="auto" w:fill="00AF50"/>
          </w:tcPr>
          <w:p w14:paraId="4A7BC536" w14:textId="77777777" w:rsidR="00635889" w:rsidRPr="009D6408" w:rsidRDefault="00635889" w:rsidP="005752EE">
            <w:pPr>
              <w:pStyle w:val="TableParagraph"/>
              <w:spacing w:before="18"/>
              <w:ind w:left="106"/>
              <w:rPr>
                <w:rFonts w:ascii="Open Sans" w:hAnsi="Open Sans" w:cs="Open Sans"/>
                <w:b/>
                <w:sz w:val="20"/>
              </w:rPr>
            </w:pPr>
            <w:r w:rsidRPr="009D6408">
              <w:rPr>
                <w:rFonts w:ascii="Open Sans" w:hAnsi="Open Sans" w:cs="Open Sans"/>
                <w:b/>
                <w:color w:val="FFFFFF"/>
                <w:sz w:val="20"/>
              </w:rPr>
              <w:t>Church</w:t>
            </w:r>
          </w:p>
        </w:tc>
        <w:tc>
          <w:tcPr>
            <w:tcW w:w="2969" w:type="dxa"/>
            <w:shd w:val="clear" w:color="auto" w:fill="00AF50"/>
          </w:tcPr>
          <w:p w14:paraId="09498D2D" w14:textId="77777777" w:rsidR="00635889" w:rsidRPr="009D6408" w:rsidRDefault="00635889" w:rsidP="005752EE">
            <w:pPr>
              <w:pStyle w:val="TableParagraph"/>
              <w:spacing w:before="18"/>
              <w:ind w:left="103"/>
              <w:rPr>
                <w:rFonts w:ascii="Open Sans" w:hAnsi="Open Sans" w:cs="Open Sans"/>
                <w:b/>
                <w:sz w:val="20"/>
              </w:rPr>
            </w:pPr>
            <w:r w:rsidRPr="009D6408">
              <w:rPr>
                <w:rFonts w:ascii="Open Sans" w:hAnsi="Open Sans" w:cs="Open Sans"/>
                <w:b/>
                <w:color w:val="FFFFFF"/>
                <w:sz w:val="20"/>
              </w:rPr>
              <w:t>World</w:t>
            </w:r>
          </w:p>
        </w:tc>
        <w:tc>
          <w:tcPr>
            <w:tcW w:w="2827" w:type="dxa"/>
            <w:shd w:val="clear" w:color="auto" w:fill="00AF50"/>
          </w:tcPr>
          <w:p w14:paraId="65B9A1AE" w14:textId="77777777" w:rsidR="00635889" w:rsidRPr="009D6408" w:rsidRDefault="00635889" w:rsidP="005752EE">
            <w:pPr>
              <w:pStyle w:val="TableParagraph"/>
              <w:spacing w:before="18"/>
              <w:ind w:left="105"/>
              <w:rPr>
                <w:rFonts w:ascii="Open Sans" w:hAnsi="Open Sans" w:cs="Open Sans"/>
                <w:b/>
                <w:sz w:val="20"/>
              </w:rPr>
            </w:pPr>
            <w:r w:rsidRPr="009D6408">
              <w:rPr>
                <w:rFonts w:ascii="Open Sans" w:hAnsi="Open Sans" w:cs="Open Sans"/>
                <w:b/>
                <w:color w:val="FFFFFF"/>
                <w:sz w:val="20"/>
              </w:rPr>
              <w:t>Self</w:t>
            </w:r>
          </w:p>
        </w:tc>
      </w:tr>
      <w:tr w:rsidR="00635889" w:rsidRPr="009D6408" w14:paraId="77666B12" w14:textId="77777777" w:rsidTr="008838AD">
        <w:trPr>
          <w:trHeight w:val="1199"/>
        </w:trPr>
        <w:tc>
          <w:tcPr>
            <w:tcW w:w="2897" w:type="dxa"/>
          </w:tcPr>
          <w:p w14:paraId="4C97FCE1" w14:textId="77777777" w:rsidR="00635889" w:rsidRPr="009D6408" w:rsidRDefault="00635889" w:rsidP="005752EE">
            <w:pPr>
              <w:pStyle w:val="TableParagraph"/>
              <w:spacing w:before="6"/>
              <w:ind w:left="0"/>
              <w:rPr>
                <w:rFonts w:ascii="Open Sans" w:hAnsi="Open Sans" w:cs="Open Sans"/>
                <w:sz w:val="24"/>
              </w:rPr>
            </w:pPr>
          </w:p>
          <w:p w14:paraId="7DCD30FB" w14:textId="77777777" w:rsidR="00635889" w:rsidRPr="009D6408" w:rsidRDefault="00635889" w:rsidP="005752EE">
            <w:pPr>
              <w:pStyle w:val="TableParagraph"/>
              <w:spacing w:before="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color w:val="4471C4"/>
                <w:sz w:val="20"/>
              </w:rPr>
              <w:t>Love for</w:t>
            </w:r>
            <w:r w:rsidRPr="009D6408">
              <w:rPr>
                <w:rFonts w:ascii="Open Sans" w:hAnsi="Open Sans" w:cs="Open Sans"/>
                <w:color w:val="4471C4"/>
                <w:spacing w:val="1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color w:val="4471C4"/>
                <w:sz w:val="20"/>
              </w:rPr>
              <w:t>God</w:t>
            </w:r>
          </w:p>
          <w:p w14:paraId="43DD06F1" w14:textId="77777777" w:rsidR="00635889" w:rsidRPr="009D6408" w:rsidRDefault="00635889" w:rsidP="005752EE">
            <w:pPr>
              <w:pStyle w:val="TableParagraph"/>
              <w:spacing w:before="32"/>
              <w:rPr>
                <w:rFonts w:ascii="Open Sans" w:hAnsi="Open Sans" w:cs="Open Sans"/>
                <w:i/>
                <w:sz w:val="21"/>
              </w:rPr>
            </w:pPr>
            <w:r w:rsidRPr="009D6408">
              <w:rPr>
                <w:rFonts w:ascii="Open Sans" w:hAnsi="Open Sans" w:cs="Open Sans"/>
                <w:i/>
                <w:color w:val="4471C4"/>
                <w:sz w:val="21"/>
              </w:rPr>
              <w:t>The</w:t>
            </w:r>
            <w:r w:rsidRPr="009D6408">
              <w:rPr>
                <w:rFonts w:ascii="Open Sans" w:hAnsi="Open Sans" w:cs="Open Sans"/>
                <w:i/>
                <w:color w:val="4471C4"/>
                <w:spacing w:val="3"/>
                <w:sz w:val="21"/>
              </w:rPr>
              <w:t xml:space="preserve"> </w:t>
            </w:r>
            <w:r w:rsidRPr="009D6408">
              <w:rPr>
                <w:rFonts w:ascii="Open Sans" w:hAnsi="Open Sans" w:cs="Open Sans"/>
                <w:i/>
                <w:color w:val="4471C4"/>
                <w:sz w:val="21"/>
              </w:rPr>
              <w:t>candidate…</w:t>
            </w:r>
          </w:p>
        </w:tc>
        <w:tc>
          <w:tcPr>
            <w:tcW w:w="2895" w:type="dxa"/>
          </w:tcPr>
          <w:p w14:paraId="11602BD6" w14:textId="77777777" w:rsidR="00635889" w:rsidRPr="009D6408" w:rsidRDefault="00635889" w:rsidP="00C63B01">
            <w:pPr>
              <w:pStyle w:val="TableParagraph"/>
              <w:spacing w:line="280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Is reliant on God, and lives out an infectious, life-transforming, everyday- focussed faith</w:t>
            </w:r>
          </w:p>
        </w:tc>
        <w:tc>
          <w:tcPr>
            <w:tcW w:w="2900" w:type="dxa"/>
          </w:tcPr>
          <w:p w14:paraId="317E73E1" w14:textId="77777777" w:rsidR="00635889" w:rsidRPr="009D6408" w:rsidRDefault="00635889" w:rsidP="00C63B01">
            <w:pPr>
              <w:pStyle w:val="TableParagraph"/>
              <w:spacing w:line="280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Is rooted in Scripture, the worship of the Church and the living traditions of faith</w:t>
            </w:r>
          </w:p>
        </w:tc>
        <w:tc>
          <w:tcPr>
            <w:tcW w:w="2969" w:type="dxa"/>
          </w:tcPr>
          <w:p w14:paraId="5B304EFC" w14:textId="77777777" w:rsidR="00635889" w:rsidRPr="009D6408" w:rsidRDefault="00635889" w:rsidP="00C63B01">
            <w:pPr>
              <w:pStyle w:val="TableParagraph"/>
              <w:spacing w:line="280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Whole heartedly, generously and attractively engages with God’s world</w:t>
            </w:r>
          </w:p>
        </w:tc>
        <w:tc>
          <w:tcPr>
            <w:tcW w:w="2827" w:type="dxa"/>
          </w:tcPr>
          <w:p w14:paraId="675307FD" w14:textId="77777777" w:rsidR="00635889" w:rsidRPr="009D6408" w:rsidRDefault="00635889" w:rsidP="00C63B01">
            <w:pPr>
              <w:pStyle w:val="TableParagraph"/>
              <w:spacing w:line="278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Is prayerful and studies the Bible</w:t>
            </w:r>
          </w:p>
        </w:tc>
      </w:tr>
      <w:tr w:rsidR="00635889" w:rsidRPr="009D6408" w14:paraId="7F01497D" w14:textId="77777777" w:rsidTr="008838AD">
        <w:trPr>
          <w:trHeight w:val="1197"/>
        </w:trPr>
        <w:tc>
          <w:tcPr>
            <w:tcW w:w="2897" w:type="dxa"/>
          </w:tcPr>
          <w:p w14:paraId="2F267C8A" w14:textId="77777777" w:rsidR="00635889" w:rsidRPr="009D6408" w:rsidRDefault="00635889" w:rsidP="005752EE">
            <w:pPr>
              <w:pStyle w:val="TableParagraph"/>
              <w:spacing w:before="6"/>
              <w:ind w:left="0"/>
              <w:rPr>
                <w:rFonts w:ascii="Open Sans" w:hAnsi="Open Sans" w:cs="Open Sans"/>
                <w:sz w:val="24"/>
              </w:rPr>
            </w:pPr>
          </w:p>
          <w:p w14:paraId="72847C4B" w14:textId="77777777" w:rsidR="00635889" w:rsidRPr="009D6408" w:rsidRDefault="00635889" w:rsidP="005752EE">
            <w:pPr>
              <w:pStyle w:val="TableParagraph"/>
              <w:spacing w:before="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color w:val="4471C4"/>
                <w:sz w:val="20"/>
              </w:rPr>
              <w:t>Call</w:t>
            </w:r>
            <w:r w:rsidRPr="009D6408">
              <w:rPr>
                <w:rFonts w:ascii="Open Sans" w:hAnsi="Open Sans" w:cs="Open Sans"/>
                <w:color w:val="4471C4"/>
                <w:spacing w:val="-1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color w:val="4471C4"/>
                <w:sz w:val="20"/>
              </w:rPr>
              <w:t>to</w:t>
            </w:r>
            <w:r w:rsidRPr="009D6408">
              <w:rPr>
                <w:rFonts w:ascii="Open Sans" w:hAnsi="Open Sans" w:cs="Open Sans"/>
                <w:color w:val="4471C4"/>
                <w:spacing w:val="-1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color w:val="4471C4"/>
                <w:sz w:val="20"/>
              </w:rPr>
              <w:t>Ministry</w:t>
            </w:r>
          </w:p>
          <w:p w14:paraId="5FA131FF" w14:textId="77777777" w:rsidR="00635889" w:rsidRPr="009D6408" w:rsidRDefault="00635889" w:rsidP="005752EE">
            <w:pPr>
              <w:pStyle w:val="TableParagraph"/>
              <w:spacing w:before="32"/>
              <w:rPr>
                <w:rFonts w:ascii="Open Sans" w:hAnsi="Open Sans" w:cs="Open Sans"/>
                <w:i/>
                <w:sz w:val="21"/>
              </w:rPr>
            </w:pPr>
            <w:r w:rsidRPr="009D6408">
              <w:rPr>
                <w:rFonts w:ascii="Open Sans" w:hAnsi="Open Sans" w:cs="Open Sans"/>
                <w:i/>
                <w:color w:val="4471C4"/>
                <w:sz w:val="21"/>
              </w:rPr>
              <w:t>The</w:t>
            </w:r>
            <w:r w:rsidRPr="009D6408">
              <w:rPr>
                <w:rFonts w:ascii="Open Sans" w:hAnsi="Open Sans" w:cs="Open Sans"/>
                <w:i/>
                <w:color w:val="4471C4"/>
                <w:spacing w:val="3"/>
                <w:sz w:val="21"/>
              </w:rPr>
              <w:t xml:space="preserve"> </w:t>
            </w:r>
            <w:r w:rsidRPr="009D6408">
              <w:rPr>
                <w:rFonts w:ascii="Open Sans" w:hAnsi="Open Sans" w:cs="Open Sans"/>
                <w:i/>
                <w:color w:val="4471C4"/>
                <w:sz w:val="21"/>
              </w:rPr>
              <w:t>candidate…</w:t>
            </w:r>
          </w:p>
        </w:tc>
        <w:tc>
          <w:tcPr>
            <w:tcW w:w="2895" w:type="dxa"/>
          </w:tcPr>
          <w:p w14:paraId="4607DB14" w14:textId="77777777" w:rsidR="00635889" w:rsidRPr="009D6408" w:rsidRDefault="00635889" w:rsidP="00C63B01">
            <w:pPr>
              <w:pStyle w:val="TableParagraph"/>
              <w:spacing w:line="280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Responds to the call of Christ to be a disciple</w:t>
            </w:r>
          </w:p>
        </w:tc>
        <w:tc>
          <w:tcPr>
            <w:tcW w:w="2900" w:type="dxa"/>
          </w:tcPr>
          <w:p w14:paraId="366C6722" w14:textId="4AB44A0B" w:rsidR="00635889" w:rsidRPr="009D6408" w:rsidRDefault="00635889" w:rsidP="00C63B01">
            <w:pPr>
              <w:pStyle w:val="TableParagraph"/>
              <w:spacing w:line="280" w:lineRule="auto"/>
              <w:ind w:left="106" w:right="260" w:hanging="1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 xml:space="preserve">Understands and is excited by the nature of </w:t>
            </w:r>
            <w:r w:rsidR="008838AD" w:rsidRPr="009D6408">
              <w:rPr>
                <w:rFonts w:ascii="Open Sans" w:hAnsi="Open Sans" w:cs="Open Sans"/>
                <w:sz w:val="20"/>
              </w:rPr>
              <w:t>Pastoral Worker ministry</w:t>
            </w:r>
          </w:p>
        </w:tc>
        <w:tc>
          <w:tcPr>
            <w:tcW w:w="2969" w:type="dxa"/>
          </w:tcPr>
          <w:p w14:paraId="77BD4729" w14:textId="77777777" w:rsidR="00635889" w:rsidRPr="009D6408" w:rsidRDefault="00635889" w:rsidP="00C63B01">
            <w:pPr>
              <w:pStyle w:val="TableParagraph"/>
              <w:spacing w:line="280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Is committed to public ministry rooted in God’s world</w:t>
            </w:r>
          </w:p>
        </w:tc>
        <w:tc>
          <w:tcPr>
            <w:tcW w:w="2827" w:type="dxa"/>
          </w:tcPr>
          <w:p w14:paraId="335FD87F" w14:textId="77777777" w:rsidR="00635889" w:rsidRPr="009D6408" w:rsidRDefault="00635889" w:rsidP="00C63B01">
            <w:pPr>
              <w:pStyle w:val="TableParagraph"/>
              <w:spacing w:line="280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Has a sense of call to lay ministry</w:t>
            </w:r>
          </w:p>
        </w:tc>
      </w:tr>
      <w:tr w:rsidR="00635889" w:rsidRPr="009D6408" w14:paraId="550C32D3" w14:textId="77777777" w:rsidTr="008838AD">
        <w:trPr>
          <w:trHeight w:val="1425"/>
        </w:trPr>
        <w:tc>
          <w:tcPr>
            <w:tcW w:w="2897" w:type="dxa"/>
          </w:tcPr>
          <w:p w14:paraId="6F6D39F1" w14:textId="77777777" w:rsidR="00635889" w:rsidRPr="009D6408" w:rsidRDefault="00635889" w:rsidP="005752EE">
            <w:pPr>
              <w:pStyle w:val="TableParagraph"/>
              <w:spacing w:before="8"/>
              <w:ind w:left="0"/>
              <w:rPr>
                <w:rFonts w:ascii="Open Sans" w:hAnsi="Open Sans" w:cs="Open Sans"/>
                <w:sz w:val="24"/>
              </w:rPr>
            </w:pPr>
          </w:p>
          <w:p w14:paraId="4C54C45E" w14:textId="77777777" w:rsidR="00635889" w:rsidRPr="009D6408" w:rsidRDefault="00635889" w:rsidP="005752EE">
            <w:pPr>
              <w:pStyle w:val="TableParagraph"/>
              <w:spacing w:before="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color w:val="4471C4"/>
                <w:spacing w:val="-1"/>
                <w:w w:val="105"/>
                <w:sz w:val="20"/>
              </w:rPr>
              <w:t>Love</w:t>
            </w:r>
            <w:r w:rsidRPr="009D6408">
              <w:rPr>
                <w:rFonts w:ascii="Open Sans" w:hAnsi="Open Sans" w:cs="Open Sans"/>
                <w:color w:val="4471C4"/>
                <w:spacing w:val="-11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color w:val="4471C4"/>
                <w:spacing w:val="-1"/>
                <w:w w:val="105"/>
                <w:sz w:val="20"/>
              </w:rPr>
              <w:t>for</w:t>
            </w:r>
            <w:r w:rsidRPr="009D6408">
              <w:rPr>
                <w:rFonts w:ascii="Open Sans" w:hAnsi="Open Sans" w:cs="Open Sans"/>
                <w:color w:val="4471C4"/>
                <w:spacing w:val="-10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color w:val="4471C4"/>
                <w:spacing w:val="-1"/>
                <w:w w:val="105"/>
                <w:sz w:val="20"/>
              </w:rPr>
              <w:t>People</w:t>
            </w:r>
          </w:p>
          <w:p w14:paraId="6AFE20B0" w14:textId="77777777" w:rsidR="00635889" w:rsidRPr="009D6408" w:rsidRDefault="00635889" w:rsidP="005752EE">
            <w:pPr>
              <w:pStyle w:val="TableParagraph"/>
              <w:spacing w:before="30"/>
              <w:rPr>
                <w:rFonts w:ascii="Open Sans" w:hAnsi="Open Sans" w:cs="Open Sans"/>
                <w:i/>
                <w:sz w:val="21"/>
              </w:rPr>
            </w:pPr>
            <w:r w:rsidRPr="009D6408">
              <w:rPr>
                <w:rFonts w:ascii="Open Sans" w:hAnsi="Open Sans" w:cs="Open Sans"/>
                <w:i/>
                <w:color w:val="4471C4"/>
                <w:sz w:val="21"/>
              </w:rPr>
              <w:t>The</w:t>
            </w:r>
            <w:r w:rsidRPr="009D6408">
              <w:rPr>
                <w:rFonts w:ascii="Open Sans" w:hAnsi="Open Sans" w:cs="Open Sans"/>
                <w:i/>
                <w:color w:val="4471C4"/>
                <w:spacing w:val="3"/>
                <w:sz w:val="21"/>
              </w:rPr>
              <w:t xml:space="preserve"> </w:t>
            </w:r>
            <w:r w:rsidRPr="009D6408">
              <w:rPr>
                <w:rFonts w:ascii="Open Sans" w:hAnsi="Open Sans" w:cs="Open Sans"/>
                <w:i/>
                <w:color w:val="4471C4"/>
                <w:sz w:val="21"/>
              </w:rPr>
              <w:t>candidate…</w:t>
            </w:r>
          </w:p>
        </w:tc>
        <w:tc>
          <w:tcPr>
            <w:tcW w:w="2895" w:type="dxa"/>
          </w:tcPr>
          <w:p w14:paraId="3238F846" w14:textId="04FBE136" w:rsidR="00635889" w:rsidRPr="009D6408" w:rsidRDefault="0042012E" w:rsidP="00C63B01">
            <w:pPr>
              <w:pStyle w:val="TableParagraph"/>
              <w:spacing w:line="280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 xml:space="preserve">Has a clear pastoral heart which </w:t>
            </w:r>
            <w:r w:rsidR="009F0464" w:rsidRPr="009D6408">
              <w:rPr>
                <w:rFonts w:ascii="Open Sans" w:hAnsi="Open Sans" w:cs="Open Sans"/>
                <w:sz w:val="20"/>
              </w:rPr>
              <w:t>w</w:t>
            </w:r>
            <w:r w:rsidR="00635889" w:rsidRPr="009D6408">
              <w:rPr>
                <w:rFonts w:ascii="Open Sans" w:hAnsi="Open Sans" w:cs="Open Sans"/>
                <w:sz w:val="20"/>
              </w:rPr>
              <w:t>elcomes Christ in others and follows Jesus’ example in listening</w:t>
            </w:r>
            <w:r w:rsidR="009F0464" w:rsidRPr="009D6408">
              <w:rPr>
                <w:rFonts w:ascii="Open Sans" w:hAnsi="Open Sans" w:cs="Open Sans"/>
                <w:sz w:val="20"/>
              </w:rPr>
              <w:t xml:space="preserve"> to,</w:t>
            </w:r>
            <w:r w:rsidR="00635889" w:rsidRPr="009D6408">
              <w:rPr>
                <w:rFonts w:ascii="Open Sans" w:hAnsi="Open Sans" w:cs="Open Sans"/>
                <w:sz w:val="20"/>
              </w:rPr>
              <w:t xml:space="preserve"> valuing and respecting others</w:t>
            </w:r>
          </w:p>
        </w:tc>
        <w:tc>
          <w:tcPr>
            <w:tcW w:w="2900" w:type="dxa"/>
          </w:tcPr>
          <w:p w14:paraId="4E99647A" w14:textId="77777777" w:rsidR="00635889" w:rsidRPr="009D6408" w:rsidRDefault="00635889" w:rsidP="00C63B01">
            <w:pPr>
              <w:pStyle w:val="TableParagraph"/>
              <w:spacing w:line="280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Builds healthy relationships which are enabling of others in ministry</w:t>
            </w:r>
          </w:p>
        </w:tc>
        <w:tc>
          <w:tcPr>
            <w:tcW w:w="2969" w:type="dxa"/>
          </w:tcPr>
          <w:p w14:paraId="6DB08E5C" w14:textId="53E74665" w:rsidR="00635889" w:rsidRPr="009D6408" w:rsidRDefault="00635889" w:rsidP="00C63B01">
            <w:pPr>
              <w:pStyle w:val="TableParagraph"/>
              <w:spacing w:line="280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Seeks to serve their community</w:t>
            </w:r>
            <w:r w:rsidR="008838AD" w:rsidRPr="009D6408">
              <w:rPr>
                <w:rFonts w:ascii="Open Sans" w:hAnsi="Open Sans" w:cs="Open Sans"/>
                <w:sz w:val="20"/>
              </w:rPr>
              <w:t xml:space="preserve"> through a ministry of attentiveness and </w:t>
            </w:r>
            <w:proofErr w:type="gramStart"/>
            <w:r w:rsidR="008838AD" w:rsidRPr="009D6408">
              <w:rPr>
                <w:rFonts w:ascii="Open Sans" w:hAnsi="Open Sans" w:cs="Open Sans"/>
                <w:sz w:val="20"/>
              </w:rPr>
              <w:t xml:space="preserve">presence, </w:t>
            </w:r>
            <w:r w:rsidRPr="009D6408">
              <w:rPr>
                <w:rFonts w:ascii="Open Sans" w:hAnsi="Open Sans" w:cs="Open Sans"/>
                <w:sz w:val="20"/>
              </w:rPr>
              <w:t xml:space="preserve"> and</w:t>
            </w:r>
            <w:proofErr w:type="gramEnd"/>
            <w:r w:rsidRPr="009D6408">
              <w:rPr>
                <w:rFonts w:ascii="Open Sans" w:hAnsi="Open Sans" w:cs="Open Sans"/>
                <w:sz w:val="20"/>
              </w:rPr>
              <w:t xml:space="preserve"> enables others to join in mission</w:t>
            </w:r>
          </w:p>
        </w:tc>
        <w:tc>
          <w:tcPr>
            <w:tcW w:w="2827" w:type="dxa"/>
          </w:tcPr>
          <w:p w14:paraId="29524ACC" w14:textId="77777777" w:rsidR="00635889" w:rsidRPr="009D6408" w:rsidRDefault="00635889" w:rsidP="00C63B01">
            <w:pPr>
              <w:pStyle w:val="TableParagraph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Has empathy and is self-aware</w:t>
            </w:r>
          </w:p>
        </w:tc>
      </w:tr>
      <w:tr w:rsidR="00635889" w:rsidRPr="009D6408" w14:paraId="5FADBF4E" w14:textId="77777777" w:rsidTr="008838AD">
        <w:trPr>
          <w:trHeight w:val="1422"/>
        </w:trPr>
        <w:tc>
          <w:tcPr>
            <w:tcW w:w="2897" w:type="dxa"/>
          </w:tcPr>
          <w:p w14:paraId="5006A3C4" w14:textId="77777777" w:rsidR="00635889" w:rsidRPr="009D6408" w:rsidRDefault="00635889" w:rsidP="005752EE">
            <w:pPr>
              <w:pStyle w:val="TableParagraph"/>
              <w:spacing w:before="6"/>
              <w:ind w:left="0"/>
              <w:rPr>
                <w:rFonts w:ascii="Open Sans" w:hAnsi="Open Sans" w:cs="Open Sans"/>
                <w:sz w:val="24"/>
              </w:rPr>
            </w:pPr>
          </w:p>
          <w:p w14:paraId="29C56B40" w14:textId="77777777" w:rsidR="00635889" w:rsidRPr="009D6408" w:rsidRDefault="00635889" w:rsidP="005752EE">
            <w:pPr>
              <w:pStyle w:val="TableParagraph"/>
              <w:spacing w:before="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color w:val="4471C4"/>
                <w:sz w:val="20"/>
              </w:rPr>
              <w:t>Wisdom</w:t>
            </w:r>
          </w:p>
          <w:p w14:paraId="15B02FF3" w14:textId="77777777" w:rsidR="00635889" w:rsidRPr="009D6408" w:rsidRDefault="00635889" w:rsidP="005752EE">
            <w:pPr>
              <w:pStyle w:val="TableParagraph"/>
              <w:spacing w:before="32"/>
              <w:rPr>
                <w:rFonts w:ascii="Open Sans" w:hAnsi="Open Sans" w:cs="Open Sans"/>
                <w:i/>
                <w:sz w:val="21"/>
              </w:rPr>
            </w:pPr>
            <w:r w:rsidRPr="009D6408">
              <w:rPr>
                <w:rFonts w:ascii="Open Sans" w:hAnsi="Open Sans" w:cs="Open Sans"/>
                <w:i/>
                <w:color w:val="4471C4"/>
                <w:sz w:val="21"/>
              </w:rPr>
              <w:t>The</w:t>
            </w:r>
            <w:r w:rsidRPr="009D6408">
              <w:rPr>
                <w:rFonts w:ascii="Open Sans" w:hAnsi="Open Sans" w:cs="Open Sans"/>
                <w:i/>
                <w:color w:val="4471C4"/>
                <w:spacing w:val="3"/>
                <w:sz w:val="21"/>
              </w:rPr>
              <w:t xml:space="preserve"> </w:t>
            </w:r>
            <w:r w:rsidRPr="009D6408">
              <w:rPr>
                <w:rFonts w:ascii="Open Sans" w:hAnsi="Open Sans" w:cs="Open Sans"/>
                <w:i/>
                <w:color w:val="4471C4"/>
                <w:sz w:val="21"/>
              </w:rPr>
              <w:t>candidate…</w:t>
            </w:r>
          </w:p>
        </w:tc>
        <w:tc>
          <w:tcPr>
            <w:tcW w:w="2895" w:type="dxa"/>
          </w:tcPr>
          <w:p w14:paraId="232C2B83" w14:textId="77777777" w:rsidR="00635889" w:rsidRPr="009D6408" w:rsidRDefault="00635889" w:rsidP="00C63B01">
            <w:pPr>
              <w:pStyle w:val="TableParagraph"/>
              <w:spacing w:line="280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Is open to life-long learning, reflection and growth</w:t>
            </w:r>
          </w:p>
        </w:tc>
        <w:tc>
          <w:tcPr>
            <w:tcW w:w="2900" w:type="dxa"/>
          </w:tcPr>
          <w:p w14:paraId="708DF6D6" w14:textId="77777777" w:rsidR="00635889" w:rsidRPr="009D6408" w:rsidRDefault="00635889" w:rsidP="00C63B01">
            <w:pPr>
              <w:pStyle w:val="TableParagraph"/>
              <w:spacing w:line="280" w:lineRule="auto"/>
              <w:ind w:left="106" w:right="260" w:hanging="1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Can work collaboratively and embrace difference</w:t>
            </w:r>
          </w:p>
        </w:tc>
        <w:tc>
          <w:tcPr>
            <w:tcW w:w="2969" w:type="dxa"/>
          </w:tcPr>
          <w:p w14:paraId="11435D11" w14:textId="38A25696" w:rsidR="00635889" w:rsidRPr="009D6408" w:rsidRDefault="008838AD" w:rsidP="00C63B01">
            <w:pPr>
              <w:pStyle w:val="TableParagraph"/>
              <w:spacing w:line="280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Understands the nature of pastoral ministry within the wider context of mission</w:t>
            </w:r>
          </w:p>
        </w:tc>
        <w:tc>
          <w:tcPr>
            <w:tcW w:w="2827" w:type="dxa"/>
          </w:tcPr>
          <w:p w14:paraId="60560940" w14:textId="77777777" w:rsidR="00635889" w:rsidRPr="009D6408" w:rsidRDefault="00635889" w:rsidP="00C63B01">
            <w:pPr>
              <w:pStyle w:val="TableParagraph"/>
              <w:spacing w:line="280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Is a person of integrity and emotional stability, open to feedback</w:t>
            </w:r>
          </w:p>
        </w:tc>
      </w:tr>
      <w:tr w:rsidR="00635889" w:rsidRPr="009D6408" w14:paraId="7E2FF163" w14:textId="77777777" w:rsidTr="008838AD">
        <w:trPr>
          <w:trHeight w:val="1221"/>
        </w:trPr>
        <w:tc>
          <w:tcPr>
            <w:tcW w:w="2897" w:type="dxa"/>
          </w:tcPr>
          <w:p w14:paraId="2790F21F" w14:textId="77777777" w:rsidR="00635889" w:rsidRPr="009D6408" w:rsidRDefault="00635889" w:rsidP="005752EE">
            <w:pPr>
              <w:pStyle w:val="TableParagraph"/>
              <w:spacing w:before="8"/>
              <w:ind w:left="0"/>
              <w:rPr>
                <w:rFonts w:ascii="Open Sans" w:hAnsi="Open Sans" w:cs="Open Sans"/>
                <w:sz w:val="24"/>
              </w:rPr>
            </w:pPr>
          </w:p>
          <w:p w14:paraId="7EA5607B" w14:textId="77777777" w:rsidR="00635889" w:rsidRPr="009D6408" w:rsidRDefault="00635889" w:rsidP="005752EE">
            <w:pPr>
              <w:pStyle w:val="TableParagraph"/>
              <w:spacing w:before="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color w:val="4471C4"/>
                <w:w w:val="105"/>
                <w:sz w:val="20"/>
              </w:rPr>
              <w:t>Fruitfulness</w:t>
            </w:r>
          </w:p>
          <w:p w14:paraId="29734AFE" w14:textId="77777777" w:rsidR="00635889" w:rsidRPr="009D6408" w:rsidRDefault="00635889" w:rsidP="005752EE">
            <w:pPr>
              <w:pStyle w:val="TableParagraph"/>
              <w:spacing w:before="30"/>
              <w:rPr>
                <w:rFonts w:ascii="Open Sans" w:hAnsi="Open Sans" w:cs="Open Sans"/>
                <w:i/>
                <w:sz w:val="21"/>
              </w:rPr>
            </w:pPr>
            <w:r w:rsidRPr="009D6408">
              <w:rPr>
                <w:rFonts w:ascii="Open Sans" w:hAnsi="Open Sans" w:cs="Open Sans"/>
                <w:i/>
                <w:color w:val="4471C4"/>
                <w:sz w:val="21"/>
              </w:rPr>
              <w:t>The</w:t>
            </w:r>
            <w:r w:rsidRPr="009D6408">
              <w:rPr>
                <w:rFonts w:ascii="Open Sans" w:hAnsi="Open Sans" w:cs="Open Sans"/>
                <w:i/>
                <w:color w:val="4471C4"/>
                <w:spacing w:val="3"/>
                <w:sz w:val="21"/>
              </w:rPr>
              <w:t xml:space="preserve"> </w:t>
            </w:r>
            <w:r w:rsidRPr="009D6408">
              <w:rPr>
                <w:rFonts w:ascii="Open Sans" w:hAnsi="Open Sans" w:cs="Open Sans"/>
                <w:i/>
                <w:color w:val="4471C4"/>
                <w:sz w:val="21"/>
              </w:rPr>
              <w:t>candidate…</w:t>
            </w:r>
          </w:p>
        </w:tc>
        <w:tc>
          <w:tcPr>
            <w:tcW w:w="2895" w:type="dxa"/>
          </w:tcPr>
          <w:p w14:paraId="4710B2F0" w14:textId="3ADF31D4" w:rsidR="00635889" w:rsidRPr="009D6408" w:rsidRDefault="008838AD" w:rsidP="00C63B01">
            <w:pPr>
              <w:pStyle w:val="TableParagraph"/>
              <w:spacing w:line="280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Enacts</w:t>
            </w:r>
            <w:r w:rsidR="00635889" w:rsidRPr="009D6408">
              <w:rPr>
                <w:rFonts w:ascii="Open Sans" w:hAnsi="Open Sans" w:cs="Open Sans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sz w:val="20"/>
              </w:rPr>
              <w:t xml:space="preserve">and embodies </w:t>
            </w:r>
            <w:r w:rsidR="00635889" w:rsidRPr="009D6408">
              <w:rPr>
                <w:rFonts w:ascii="Open Sans" w:hAnsi="Open Sans" w:cs="Open Sans"/>
                <w:sz w:val="20"/>
              </w:rPr>
              <w:t>God’s story in a way that encourages others to follow Jesus’ call in their lives</w:t>
            </w:r>
          </w:p>
        </w:tc>
        <w:tc>
          <w:tcPr>
            <w:tcW w:w="2900" w:type="dxa"/>
          </w:tcPr>
          <w:p w14:paraId="66AD71A9" w14:textId="71D975ED" w:rsidR="00635889" w:rsidRPr="009D6408" w:rsidRDefault="00635889" w:rsidP="00C63B01">
            <w:pPr>
              <w:pStyle w:val="TableParagraph"/>
              <w:spacing w:line="280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Can share the faith imaginatively, relevantly and well</w:t>
            </w:r>
            <w:r w:rsidR="008838AD" w:rsidRPr="009D6408">
              <w:rPr>
                <w:rFonts w:ascii="Open Sans" w:hAnsi="Open Sans" w:cs="Open Sans"/>
                <w:sz w:val="20"/>
              </w:rPr>
              <w:t xml:space="preserve"> through acts of loving service</w:t>
            </w:r>
          </w:p>
        </w:tc>
        <w:tc>
          <w:tcPr>
            <w:tcW w:w="2969" w:type="dxa"/>
          </w:tcPr>
          <w:p w14:paraId="26EE3D62" w14:textId="77777777" w:rsidR="00635889" w:rsidRPr="009D6408" w:rsidRDefault="00635889" w:rsidP="00C63B01">
            <w:pPr>
              <w:pStyle w:val="TableParagraph"/>
              <w:spacing w:line="280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Shares God’s love for the world in mission</w:t>
            </w:r>
          </w:p>
        </w:tc>
        <w:tc>
          <w:tcPr>
            <w:tcW w:w="2827" w:type="dxa"/>
          </w:tcPr>
          <w:p w14:paraId="1CB59C0A" w14:textId="77777777" w:rsidR="00635889" w:rsidRPr="009D6408" w:rsidRDefault="00635889" w:rsidP="00C63B01">
            <w:pPr>
              <w:pStyle w:val="TableParagraph"/>
              <w:spacing w:line="280" w:lineRule="auto"/>
              <w:ind w:left="106" w:right="26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Recognises their strengths and weaknesses, and resources themselves with good self-care</w:t>
            </w:r>
          </w:p>
        </w:tc>
      </w:tr>
      <w:tr w:rsidR="00635889" w:rsidRPr="009D6408" w14:paraId="51D63C29" w14:textId="77777777" w:rsidTr="008838AD">
        <w:trPr>
          <w:trHeight w:val="1178"/>
        </w:trPr>
        <w:tc>
          <w:tcPr>
            <w:tcW w:w="2897" w:type="dxa"/>
          </w:tcPr>
          <w:p w14:paraId="104C674B" w14:textId="77777777" w:rsidR="00635889" w:rsidRPr="009D6408" w:rsidRDefault="00635889" w:rsidP="005752EE">
            <w:pPr>
              <w:pStyle w:val="TableParagraph"/>
              <w:spacing w:before="8"/>
              <w:ind w:left="0"/>
              <w:rPr>
                <w:rFonts w:ascii="Open Sans" w:hAnsi="Open Sans" w:cs="Open Sans"/>
                <w:sz w:val="24"/>
              </w:rPr>
            </w:pPr>
          </w:p>
          <w:p w14:paraId="5E235354" w14:textId="77777777" w:rsidR="00635889" w:rsidRPr="009D6408" w:rsidRDefault="00635889" w:rsidP="005752EE">
            <w:pPr>
              <w:pStyle w:val="TableParagraph"/>
              <w:spacing w:before="0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color w:val="4471C4"/>
                <w:w w:val="105"/>
                <w:sz w:val="20"/>
              </w:rPr>
              <w:t>Potential</w:t>
            </w:r>
          </w:p>
          <w:p w14:paraId="0C40A85E" w14:textId="77777777" w:rsidR="00635889" w:rsidRPr="009D6408" w:rsidRDefault="00635889" w:rsidP="005752EE">
            <w:pPr>
              <w:pStyle w:val="TableParagraph"/>
              <w:spacing w:before="30" w:line="266" w:lineRule="auto"/>
              <w:ind w:right="439"/>
              <w:rPr>
                <w:rFonts w:ascii="Open Sans" w:hAnsi="Open Sans" w:cs="Open Sans"/>
                <w:i/>
                <w:sz w:val="21"/>
              </w:rPr>
            </w:pPr>
            <w:r w:rsidRPr="009D6408">
              <w:rPr>
                <w:rFonts w:ascii="Open Sans" w:hAnsi="Open Sans" w:cs="Open Sans"/>
                <w:i/>
                <w:color w:val="4471C4"/>
                <w:spacing w:val="-1"/>
                <w:sz w:val="21"/>
              </w:rPr>
              <w:t>The</w:t>
            </w:r>
            <w:r w:rsidRPr="009D6408">
              <w:rPr>
                <w:rFonts w:ascii="Open Sans" w:hAnsi="Open Sans" w:cs="Open Sans"/>
                <w:i/>
                <w:color w:val="4471C4"/>
                <w:spacing w:val="-11"/>
                <w:sz w:val="21"/>
              </w:rPr>
              <w:t xml:space="preserve"> </w:t>
            </w:r>
            <w:r w:rsidRPr="009D6408">
              <w:rPr>
                <w:rFonts w:ascii="Open Sans" w:hAnsi="Open Sans" w:cs="Open Sans"/>
                <w:i/>
                <w:color w:val="4471C4"/>
                <w:spacing w:val="-1"/>
                <w:sz w:val="21"/>
              </w:rPr>
              <w:t>candidate</w:t>
            </w:r>
            <w:r w:rsidRPr="009D6408">
              <w:rPr>
                <w:rFonts w:ascii="Open Sans" w:hAnsi="Open Sans" w:cs="Open Sans"/>
                <w:i/>
                <w:color w:val="4471C4"/>
                <w:spacing w:val="-10"/>
                <w:sz w:val="21"/>
              </w:rPr>
              <w:t xml:space="preserve"> </w:t>
            </w:r>
            <w:r w:rsidRPr="009D6408">
              <w:rPr>
                <w:rFonts w:ascii="Open Sans" w:hAnsi="Open Sans" w:cs="Open Sans"/>
                <w:i/>
                <w:color w:val="4471C4"/>
                <w:spacing w:val="-1"/>
                <w:sz w:val="21"/>
              </w:rPr>
              <w:t>has</w:t>
            </w:r>
            <w:r w:rsidRPr="009D6408">
              <w:rPr>
                <w:rFonts w:ascii="Open Sans" w:hAnsi="Open Sans" w:cs="Open Sans"/>
                <w:i/>
                <w:color w:val="4471C4"/>
                <w:spacing w:val="-9"/>
                <w:sz w:val="21"/>
              </w:rPr>
              <w:t xml:space="preserve"> </w:t>
            </w:r>
            <w:r w:rsidRPr="009D6408">
              <w:rPr>
                <w:rFonts w:ascii="Open Sans" w:hAnsi="Open Sans" w:cs="Open Sans"/>
                <w:i/>
                <w:color w:val="4471C4"/>
                <w:sz w:val="21"/>
              </w:rPr>
              <w:t>potential</w:t>
            </w:r>
            <w:r w:rsidRPr="009D6408">
              <w:rPr>
                <w:rFonts w:ascii="Open Sans" w:hAnsi="Open Sans" w:cs="Open Sans"/>
                <w:i/>
                <w:color w:val="4471C4"/>
                <w:spacing w:val="-45"/>
                <w:sz w:val="21"/>
              </w:rPr>
              <w:t xml:space="preserve"> </w:t>
            </w:r>
            <w:r w:rsidRPr="009D6408">
              <w:rPr>
                <w:rFonts w:ascii="Open Sans" w:hAnsi="Open Sans" w:cs="Open Sans"/>
                <w:i/>
                <w:color w:val="4471C4"/>
                <w:sz w:val="21"/>
              </w:rPr>
              <w:t>to…</w:t>
            </w:r>
          </w:p>
        </w:tc>
        <w:tc>
          <w:tcPr>
            <w:tcW w:w="2895" w:type="dxa"/>
          </w:tcPr>
          <w:p w14:paraId="2787D260" w14:textId="77777777" w:rsidR="00635889" w:rsidRPr="009D6408" w:rsidRDefault="00635889" w:rsidP="005752EE">
            <w:pPr>
              <w:pStyle w:val="TableParagraph"/>
              <w:spacing w:line="280" w:lineRule="auto"/>
              <w:ind w:right="189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Grow</w:t>
            </w:r>
            <w:r w:rsidRPr="009D6408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sz w:val="20"/>
              </w:rPr>
              <w:t>in faith</w:t>
            </w:r>
            <w:r w:rsidRPr="009D6408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sz w:val="20"/>
              </w:rPr>
              <w:t>and</w:t>
            </w:r>
            <w:r w:rsidRPr="009D6408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sz w:val="20"/>
              </w:rPr>
              <w:t>to</w:t>
            </w:r>
            <w:r w:rsidRPr="009D6408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sz w:val="20"/>
              </w:rPr>
              <w:t>be</w:t>
            </w:r>
            <w:r w:rsidRPr="009D6408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sz w:val="20"/>
              </w:rPr>
              <w:t>open</w:t>
            </w:r>
            <w:r w:rsidRPr="009D6408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sz w:val="20"/>
              </w:rPr>
              <w:t>to</w:t>
            </w:r>
            <w:r w:rsidRPr="009D6408">
              <w:rPr>
                <w:rFonts w:ascii="Open Sans" w:hAnsi="Open Sans" w:cs="Open Sans"/>
                <w:spacing w:val="-42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spacing w:val="-1"/>
                <w:w w:val="105"/>
                <w:sz w:val="20"/>
              </w:rPr>
              <w:t xml:space="preserve">navigating </w:t>
            </w:r>
            <w:r w:rsidRPr="009D6408">
              <w:rPr>
                <w:rFonts w:ascii="Open Sans" w:hAnsi="Open Sans" w:cs="Open Sans"/>
                <w:w w:val="105"/>
                <w:sz w:val="20"/>
              </w:rPr>
              <w:t>the future in the</w:t>
            </w:r>
            <w:r w:rsidRPr="009D6408">
              <w:rPr>
                <w:rFonts w:ascii="Open Sans" w:hAnsi="Open Sans" w:cs="Open Sans"/>
                <w:spacing w:val="1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w w:val="105"/>
                <w:sz w:val="20"/>
              </w:rPr>
              <w:t>company</w:t>
            </w:r>
            <w:r w:rsidRPr="009D6408">
              <w:rPr>
                <w:rFonts w:ascii="Open Sans" w:hAnsi="Open Sans" w:cs="Open Sans"/>
                <w:spacing w:val="-8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w w:val="105"/>
                <w:sz w:val="20"/>
              </w:rPr>
              <w:t>of</w:t>
            </w:r>
            <w:r w:rsidRPr="009D6408">
              <w:rPr>
                <w:rFonts w:ascii="Open Sans" w:hAnsi="Open Sans" w:cs="Open Sans"/>
                <w:spacing w:val="-6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w w:val="105"/>
                <w:sz w:val="20"/>
              </w:rPr>
              <w:t>Christ</w:t>
            </w:r>
          </w:p>
        </w:tc>
        <w:tc>
          <w:tcPr>
            <w:tcW w:w="2900" w:type="dxa"/>
          </w:tcPr>
          <w:p w14:paraId="209E7781" w14:textId="77777777" w:rsidR="00635889" w:rsidRPr="009D6408" w:rsidRDefault="00635889" w:rsidP="005752EE">
            <w:pPr>
              <w:pStyle w:val="TableParagraph"/>
              <w:spacing w:line="280" w:lineRule="auto"/>
              <w:ind w:left="106" w:right="117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pacing w:val="-1"/>
                <w:w w:val="105"/>
                <w:sz w:val="20"/>
              </w:rPr>
              <w:t>Lead</w:t>
            </w:r>
            <w:r w:rsidRPr="009D6408">
              <w:rPr>
                <w:rFonts w:ascii="Open Sans" w:hAnsi="Open Sans" w:cs="Open Sans"/>
                <w:spacing w:val="-9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spacing w:val="-1"/>
                <w:w w:val="105"/>
                <w:sz w:val="20"/>
              </w:rPr>
              <w:t>collaboratively</w:t>
            </w:r>
            <w:r w:rsidRPr="009D6408">
              <w:rPr>
                <w:rFonts w:ascii="Open Sans" w:hAnsi="Open Sans" w:cs="Open Sans"/>
                <w:spacing w:val="-8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w w:val="105"/>
                <w:sz w:val="20"/>
              </w:rPr>
              <w:t>as</w:t>
            </w:r>
            <w:r w:rsidRPr="009D6408">
              <w:rPr>
                <w:rFonts w:ascii="Open Sans" w:hAnsi="Open Sans" w:cs="Open Sans"/>
                <w:spacing w:val="-8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w w:val="105"/>
                <w:sz w:val="20"/>
              </w:rPr>
              <w:t>part</w:t>
            </w:r>
            <w:r w:rsidRPr="009D6408">
              <w:rPr>
                <w:rFonts w:ascii="Open Sans" w:hAnsi="Open Sans" w:cs="Open Sans"/>
                <w:spacing w:val="-7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w w:val="105"/>
                <w:sz w:val="20"/>
              </w:rPr>
              <w:t>of</w:t>
            </w:r>
            <w:r w:rsidRPr="009D6408">
              <w:rPr>
                <w:rFonts w:ascii="Open Sans" w:hAnsi="Open Sans" w:cs="Open Sans"/>
                <w:spacing w:val="-9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w w:val="105"/>
                <w:sz w:val="20"/>
              </w:rPr>
              <w:t>a</w:t>
            </w:r>
            <w:r w:rsidRPr="009D6408">
              <w:rPr>
                <w:rFonts w:ascii="Open Sans" w:hAnsi="Open Sans" w:cs="Open Sans"/>
                <w:spacing w:val="-44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w w:val="105"/>
                <w:sz w:val="20"/>
              </w:rPr>
              <w:t>local team within the wider</w:t>
            </w:r>
            <w:r w:rsidRPr="009D6408">
              <w:rPr>
                <w:rFonts w:ascii="Open Sans" w:hAnsi="Open Sans" w:cs="Open Sans"/>
                <w:spacing w:val="1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w w:val="105"/>
                <w:sz w:val="20"/>
              </w:rPr>
              <w:t>church</w:t>
            </w:r>
            <w:r w:rsidRPr="009D6408">
              <w:rPr>
                <w:rFonts w:ascii="Open Sans" w:hAnsi="Open Sans" w:cs="Open Sans"/>
                <w:spacing w:val="-8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w w:val="105"/>
                <w:sz w:val="20"/>
              </w:rPr>
              <w:t>context</w:t>
            </w:r>
          </w:p>
        </w:tc>
        <w:tc>
          <w:tcPr>
            <w:tcW w:w="2969" w:type="dxa"/>
          </w:tcPr>
          <w:p w14:paraId="7A5B6667" w14:textId="77777777" w:rsidR="00635889" w:rsidRPr="009D6408" w:rsidRDefault="00635889" w:rsidP="005752EE">
            <w:pPr>
              <w:pStyle w:val="TableParagraph"/>
              <w:spacing w:line="280" w:lineRule="auto"/>
              <w:ind w:left="103" w:right="125"/>
              <w:jc w:val="both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z w:val="20"/>
              </w:rPr>
              <w:t>See where God is working in the</w:t>
            </w:r>
            <w:r w:rsidRPr="009D6408">
              <w:rPr>
                <w:rFonts w:ascii="Open Sans" w:hAnsi="Open Sans" w:cs="Open Sans"/>
                <w:spacing w:val="-43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sz w:val="20"/>
              </w:rPr>
              <w:t>world and spot opportunities to</w:t>
            </w:r>
            <w:r w:rsidRPr="009D6408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w w:val="105"/>
                <w:sz w:val="20"/>
              </w:rPr>
              <w:t>respond</w:t>
            </w:r>
          </w:p>
        </w:tc>
        <w:tc>
          <w:tcPr>
            <w:tcW w:w="2827" w:type="dxa"/>
          </w:tcPr>
          <w:p w14:paraId="1F7475C1" w14:textId="77777777" w:rsidR="00635889" w:rsidRPr="009D6408" w:rsidRDefault="00635889" w:rsidP="005752EE">
            <w:pPr>
              <w:pStyle w:val="TableParagraph"/>
              <w:spacing w:line="280" w:lineRule="auto"/>
              <w:ind w:left="105" w:right="226"/>
              <w:rPr>
                <w:rFonts w:ascii="Open Sans" w:hAnsi="Open Sans" w:cs="Open Sans"/>
                <w:sz w:val="20"/>
              </w:rPr>
            </w:pPr>
            <w:r w:rsidRPr="009D6408">
              <w:rPr>
                <w:rFonts w:ascii="Open Sans" w:hAnsi="Open Sans" w:cs="Open Sans"/>
                <w:spacing w:val="-1"/>
                <w:w w:val="105"/>
                <w:sz w:val="20"/>
              </w:rPr>
              <w:t>Be</w:t>
            </w:r>
            <w:r w:rsidRPr="009D6408">
              <w:rPr>
                <w:rFonts w:ascii="Open Sans" w:hAnsi="Open Sans" w:cs="Open Sans"/>
                <w:spacing w:val="-8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spacing w:val="-1"/>
                <w:w w:val="105"/>
                <w:sz w:val="20"/>
              </w:rPr>
              <w:t>adaptable,</w:t>
            </w:r>
            <w:r w:rsidRPr="009D6408">
              <w:rPr>
                <w:rFonts w:ascii="Open Sans" w:hAnsi="Open Sans" w:cs="Open Sans"/>
                <w:spacing w:val="-7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spacing w:val="-1"/>
                <w:w w:val="105"/>
                <w:sz w:val="20"/>
              </w:rPr>
              <w:t>imaginative</w:t>
            </w:r>
            <w:r w:rsidRPr="009D6408">
              <w:rPr>
                <w:rFonts w:ascii="Open Sans" w:hAnsi="Open Sans" w:cs="Open Sans"/>
                <w:spacing w:val="-8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w w:val="105"/>
                <w:sz w:val="20"/>
              </w:rPr>
              <w:t>and</w:t>
            </w:r>
            <w:r w:rsidRPr="009D6408">
              <w:rPr>
                <w:rFonts w:ascii="Open Sans" w:hAnsi="Open Sans" w:cs="Open Sans"/>
                <w:spacing w:val="-44"/>
                <w:w w:val="105"/>
                <w:sz w:val="20"/>
              </w:rPr>
              <w:t xml:space="preserve"> </w:t>
            </w:r>
            <w:r w:rsidRPr="009D6408">
              <w:rPr>
                <w:rFonts w:ascii="Open Sans" w:hAnsi="Open Sans" w:cs="Open Sans"/>
                <w:w w:val="105"/>
                <w:sz w:val="20"/>
              </w:rPr>
              <w:t>creative</w:t>
            </w:r>
          </w:p>
        </w:tc>
      </w:tr>
    </w:tbl>
    <w:p w14:paraId="132EB726" w14:textId="77777777" w:rsidR="00635889" w:rsidRDefault="00635889"/>
    <w:sectPr w:rsidR="00635889">
      <w:pgSz w:w="16840" w:h="11910" w:orient="landscape"/>
      <w:pgMar w:top="110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8F"/>
    <w:rsid w:val="003739F1"/>
    <w:rsid w:val="003A3BAC"/>
    <w:rsid w:val="0042012E"/>
    <w:rsid w:val="004955CB"/>
    <w:rsid w:val="00635889"/>
    <w:rsid w:val="008838AD"/>
    <w:rsid w:val="009D6408"/>
    <w:rsid w:val="009F0464"/>
    <w:rsid w:val="009F1A8F"/>
    <w:rsid w:val="00B370BC"/>
    <w:rsid w:val="00C6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BFD9"/>
  <w15:docId w15:val="{0FF68FA6-5304-4446-9434-996D4188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8"/>
      <w:ind w:left="100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C54A9C26C804F8C0CD8EFF91450E3" ma:contentTypeVersion="6" ma:contentTypeDescription="Create a new document." ma:contentTypeScope="" ma:versionID="8d6048b1d7ad1ac4cf03a694c7dd04d0">
  <xsd:schema xmlns:xsd="http://www.w3.org/2001/XMLSchema" xmlns:xs="http://www.w3.org/2001/XMLSchema" xmlns:p="http://schemas.microsoft.com/office/2006/metadata/properties" xmlns:ns2="79fc5d11-8257-4fb3-9a31-ac092e8bf81d" xmlns:ns3="1dd0a9d3-1dcf-410b-a8e8-5d04078aa30b" targetNamespace="http://schemas.microsoft.com/office/2006/metadata/properties" ma:root="true" ma:fieldsID="002ad02892d0c3f8f763fd83b73c4437" ns2:_="" ns3:_="">
    <xsd:import namespace="79fc5d11-8257-4fb3-9a31-ac092e8bf81d"/>
    <xsd:import namespace="1dd0a9d3-1dcf-410b-a8e8-5d04078aa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5d11-8257-4fb3-9a31-ac092e8b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a9d3-1dcf-410b-a8e8-5d04078aa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E0634-DB1C-41F6-84E2-9B378E126707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9fc5d11-8257-4fb3-9a31-ac092e8bf81d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C5C3E9-A4ED-4C79-A207-011A375164CB}"/>
</file>

<file path=customXml/itemProps3.xml><?xml version="1.0" encoding="utf-8"?>
<ds:datastoreItem xmlns:ds="http://schemas.openxmlformats.org/officeDocument/2006/customXml" ds:itemID="{D7092635-6900-40C9-BBB8-A98150C09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Carrie Myers</dc:creator>
  <cp:lastModifiedBy>Karen MacMillan</cp:lastModifiedBy>
  <cp:revision>3</cp:revision>
  <dcterms:created xsi:type="dcterms:W3CDTF">2023-05-11T08:17:00Z</dcterms:created>
  <dcterms:modified xsi:type="dcterms:W3CDTF">2024-01-14T14:50:00Z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0x01010074BC54A9C26C804F8C0CD8EFF91450E3</vt:lpwstr>
  </property>
  <property fmtid="{D5CDD505-2E9C-101B-9397-08002B2CF9AE}" pid="6" name="Order">
    <vt:r8>414200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